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7010" w14:textId="7B3BFD13" w:rsidR="00DF3F3D" w:rsidRPr="00314B7E" w:rsidRDefault="00DF3F3D" w:rsidP="00DF3F3D">
      <w:pPr>
        <w:jc w:val="center"/>
        <w:rPr>
          <w:rFonts w:ascii="Times New Roman" w:hAnsi="Times New Roman" w:cs="Times New Roman"/>
          <w:b/>
          <w:sz w:val="30"/>
          <w:szCs w:val="30"/>
        </w:rPr>
      </w:pPr>
      <w:r w:rsidRPr="00314B7E">
        <w:rPr>
          <w:rFonts w:ascii="Times New Roman" w:hAnsi="Times New Roman" w:cs="Times New Roman" w:hint="eastAsia"/>
          <w:b/>
          <w:sz w:val="30"/>
          <w:szCs w:val="30"/>
        </w:rPr>
        <w:t>Weight</w:t>
      </w:r>
      <w:r w:rsidRPr="00314B7E">
        <w:rPr>
          <w:rFonts w:ascii="Times New Roman" w:hAnsi="Times New Roman" w:cs="Times New Roman"/>
          <w:b/>
          <w:sz w:val="30"/>
          <w:szCs w:val="30"/>
        </w:rPr>
        <w:t xml:space="preserve"> </w:t>
      </w:r>
      <w:r w:rsidRPr="00314B7E">
        <w:rPr>
          <w:rFonts w:ascii="Times New Roman" w:hAnsi="Times New Roman" w:cs="Times New Roman" w:hint="eastAsia"/>
          <w:b/>
          <w:sz w:val="30"/>
          <w:szCs w:val="30"/>
        </w:rPr>
        <w:t>Decay</w:t>
      </w:r>
      <w:r w:rsidRPr="00314B7E">
        <w:rPr>
          <w:rFonts w:ascii="Times New Roman" w:hAnsi="Times New Roman" w:cs="Times New Roman"/>
          <w:b/>
          <w:sz w:val="30"/>
          <w:szCs w:val="30"/>
        </w:rPr>
        <w:t xml:space="preserve"> and Batch Normalization</w:t>
      </w:r>
    </w:p>
    <w:p w14:paraId="759719BE" w14:textId="590F33CA" w:rsidR="00DF3F3D" w:rsidRPr="00314B7E" w:rsidRDefault="00314B7E" w:rsidP="00DF3F3D">
      <w:pPr>
        <w:jc w:val="center"/>
        <w:rPr>
          <w:rFonts w:ascii="Times New Roman" w:hAnsi="Times New Roman" w:cs="Times New Roman" w:hint="eastAsia"/>
          <w:b/>
          <w:sz w:val="28"/>
          <w:szCs w:val="28"/>
        </w:rPr>
      </w:pPr>
      <w:r w:rsidRPr="00314B7E">
        <w:rPr>
          <w:rFonts w:ascii="Times New Roman" w:hAnsi="Times New Roman" w:cs="Times New Roman"/>
          <w:b/>
          <w:sz w:val="28"/>
          <w:szCs w:val="28"/>
        </w:rPr>
        <w:t xml:space="preserve">Author: </w:t>
      </w:r>
      <w:r w:rsidRPr="00314B7E">
        <w:rPr>
          <w:rFonts w:ascii="Times New Roman" w:hAnsi="Times New Roman" w:cs="Times New Roman" w:hint="eastAsia"/>
          <w:b/>
          <w:sz w:val="28"/>
          <w:szCs w:val="28"/>
        </w:rPr>
        <w:t>H</w:t>
      </w:r>
      <w:r w:rsidRPr="00314B7E">
        <w:rPr>
          <w:rFonts w:ascii="Times New Roman" w:hAnsi="Times New Roman" w:cs="Times New Roman"/>
          <w:b/>
          <w:sz w:val="28"/>
          <w:szCs w:val="28"/>
        </w:rPr>
        <w:t>aotian Jiang</w:t>
      </w:r>
    </w:p>
    <w:p w14:paraId="70E2175F" w14:textId="4B4D7D1C" w:rsidR="006547D3" w:rsidRPr="00314B7E" w:rsidRDefault="00DF3F3D" w:rsidP="00314B7E">
      <w:pPr>
        <w:rPr>
          <w:rFonts w:ascii="Times New Roman" w:hAnsi="Times New Roman" w:cs="Times New Roman" w:hint="eastAsia"/>
          <w:b/>
          <w:sz w:val="28"/>
          <w:szCs w:val="28"/>
        </w:rPr>
      </w:pPr>
      <w:r w:rsidRPr="00314B7E">
        <w:rPr>
          <w:rFonts w:ascii="Times New Roman" w:hAnsi="Times New Roman" w:cs="Times New Roman"/>
          <w:b/>
          <w:sz w:val="28"/>
          <w:szCs w:val="28"/>
        </w:rPr>
        <w:t xml:space="preserve">1. </w:t>
      </w:r>
      <w:r w:rsidR="001F07D5" w:rsidRPr="00314B7E">
        <w:rPr>
          <w:rFonts w:ascii="Times New Roman" w:hAnsi="Times New Roman" w:cs="Times New Roman"/>
          <w:b/>
          <w:sz w:val="28"/>
          <w:szCs w:val="28"/>
        </w:rPr>
        <w:t>Weight decay</w:t>
      </w:r>
    </w:p>
    <w:p w14:paraId="31D7E752" w14:textId="5F0DAC3C" w:rsidR="001F07D5" w:rsidRDefault="001F07D5">
      <w:pPr>
        <w:rPr>
          <w:rFonts w:ascii="Times New Roman" w:hAnsi="Times New Roman" w:cs="Times New Roman"/>
          <w:sz w:val="24"/>
          <w:szCs w:val="24"/>
        </w:rPr>
      </w:pPr>
      <w:r w:rsidRPr="001F07D5">
        <w:rPr>
          <w:rFonts w:ascii="Times New Roman" w:hAnsi="Times New Roman" w:cs="Times New Roman"/>
          <w:sz w:val="24"/>
          <w:szCs w:val="24"/>
        </w:rPr>
        <w:t xml:space="preserve">When </w:t>
      </w:r>
      <w:r>
        <w:rPr>
          <w:rFonts w:ascii="Times New Roman" w:hAnsi="Times New Roman" w:cs="Times New Roman"/>
          <w:sz w:val="24"/>
          <w:szCs w:val="24"/>
        </w:rPr>
        <w:t xml:space="preserve">calculating loss for gradient descent, we want to add a regularization to avoid overfitting. Suppose the original loss is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oMath>
      <w:r>
        <w:rPr>
          <w:rFonts w:ascii="Times New Roman" w:hAnsi="Times New Roman" w:cs="Times New Roman" w:hint="eastAsia"/>
          <w:sz w:val="24"/>
          <w:szCs w:val="24"/>
        </w:rPr>
        <w:t>,</w:t>
      </w:r>
      <w:r>
        <w:rPr>
          <w:rFonts w:ascii="Times New Roman" w:hAnsi="Times New Roman" w:cs="Times New Roman"/>
          <w:sz w:val="24"/>
          <w:szCs w:val="24"/>
        </w:rPr>
        <w:t xml:space="preserve"> the loss after adding the regularization is </w:t>
      </w:r>
      <m:oMath>
        <m:r>
          <m:rPr>
            <m:sty m:val="p"/>
          </m:rPr>
          <w:rPr>
            <w:rFonts w:ascii="Cambria Math" w:hAnsi="Cambria Math" w:cs="Times New Roman"/>
            <w:sz w:val="24"/>
            <w:szCs w:val="24"/>
          </w:rPr>
          <m:t>L</m:t>
        </m:r>
      </m:oMath>
      <w:r>
        <w:rPr>
          <w:rFonts w:ascii="Times New Roman" w:hAnsi="Times New Roman" w:cs="Times New Roman" w:hint="eastAsia"/>
          <w:sz w:val="24"/>
          <w:szCs w:val="24"/>
        </w:rPr>
        <w:t>,</w:t>
      </w:r>
      <w:r w:rsidRPr="001F07D5">
        <w:rPr>
          <w:rFonts w:ascii="Times New Roman" w:hAnsi="Times New Roman" w:cs="Times New Roman"/>
          <w:sz w:val="24"/>
          <w:szCs w:val="24"/>
        </w:rPr>
        <w:t xml:space="preserve"> </w:t>
      </w:r>
      <w:r>
        <w:rPr>
          <w:rFonts w:ascii="Times New Roman" w:hAnsi="Times New Roman" w:cs="Times New Roman"/>
          <w:sz w:val="24"/>
          <w:szCs w:val="24"/>
        </w:rPr>
        <w:t xml:space="preserve">and the number of parameters </w:t>
      </w:r>
      <w:r w:rsidR="00142F2B">
        <w:rPr>
          <w:rFonts w:ascii="Times New Roman" w:hAnsi="Times New Roman" w:cs="Times New Roman"/>
          <w:sz w:val="24"/>
          <w:szCs w:val="24"/>
        </w:rPr>
        <w:t>is n,</w:t>
      </w:r>
      <w:r>
        <w:rPr>
          <w:rFonts w:ascii="Times New Roman" w:hAnsi="Times New Roman" w:cs="Times New Roman"/>
          <w:sz w:val="24"/>
          <w:szCs w:val="24"/>
        </w:rPr>
        <w:t xml:space="preserve"> we can get:</w:t>
      </w:r>
    </w:p>
    <w:p w14:paraId="0A9153CF" w14:textId="2A95580F" w:rsidR="001F07D5" w:rsidRPr="00142F2B" w:rsidRDefault="001F07D5">
      <w:pPr>
        <w:rPr>
          <w:rFonts w:ascii="Times New Roman" w:hAnsi="Times New Roman" w:cs="Times New Roman"/>
          <w:sz w:val="24"/>
          <w:szCs w:val="24"/>
        </w:rPr>
      </w:pPr>
      <m:oMathPara>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2</m:t>
                  </m:r>
                </m:sup>
              </m:sSubSup>
            </m:e>
          </m:nary>
        </m:oMath>
      </m:oMathPara>
    </w:p>
    <w:p w14:paraId="3E5FFE42" w14:textId="0F32B863" w:rsidR="00142F2B" w:rsidRDefault="00142F2B">
      <w:pP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 xml:space="preserve">hen we calculate the gradient of loss to a weight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oMath>
      <w:r>
        <w:rPr>
          <w:rFonts w:ascii="Times New Roman" w:hAnsi="Times New Roman" w:cs="Times New Roman" w:hint="eastAsia"/>
          <w:sz w:val="24"/>
          <w:szCs w:val="24"/>
        </w:rPr>
        <w:t>,</w:t>
      </w:r>
      <w:r>
        <w:rPr>
          <w:rFonts w:ascii="Times New Roman" w:hAnsi="Times New Roman" w:cs="Times New Roman"/>
          <w:sz w:val="24"/>
          <w:szCs w:val="24"/>
        </w:rPr>
        <w:t xml:space="preserve"> we use:</w:t>
      </w:r>
    </w:p>
    <w:p w14:paraId="7B139D81" w14:textId="4B3383F4" w:rsidR="00142F2B" w:rsidRPr="00142F2B" w:rsidRDefault="00EF4A5F">
      <w:pPr>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n</m:t>
              </m:r>
            </m:den>
          </m:f>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oMath>
      </m:oMathPara>
    </w:p>
    <w:p w14:paraId="1E3E6E96" w14:textId="27E91EF8" w:rsidR="00142F2B" w:rsidRDefault="00142F2B" w:rsidP="00142F2B">
      <w:pPr>
        <w:jc w:val="left"/>
        <w:rPr>
          <w:rFonts w:ascii="Times New Roman" w:hAnsi="Times New Roman" w:cs="Times New Roman"/>
          <w:sz w:val="24"/>
          <w:szCs w:val="24"/>
        </w:rPr>
      </w:pPr>
      <w:r>
        <w:rPr>
          <w:rFonts w:ascii="Times New Roman" w:hAnsi="Times New Roman" w:cs="Times New Roman"/>
          <w:sz w:val="24"/>
          <w:szCs w:val="24"/>
        </w:rPr>
        <w:t xml:space="preserve">We call </w:t>
      </w:r>
      <m:oMath>
        <m:r>
          <w:rPr>
            <w:rFonts w:ascii="Cambria Math" w:hAnsi="Cambria Math" w:cs="Times New Roman"/>
            <w:sz w:val="24"/>
            <w:szCs w:val="24"/>
          </w:rPr>
          <m:t>λ</m:t>
        </m:r>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weight decay, it indicates the strength of the </w:t>
      </w:r>
      <w:proofErr w:type="gramStart"/>
      <w:r>
        <w:rPr>
          <w:rFonts w:ascii="Times New Roman" w:hAnsi="Times New Roman" w:cs="Times New Roman"/>
          <w:sz w:val="24"/>
          <w:szCs w:val="24"/>
        </w:rPr>
        <w:t>regularization.</w:t>
      </w:r>
      <w:r w:rsidR="00EF4A5F">
        <w:rPr>
          <w:rFonts w:ascii="Times New Roman" w:hAnsi="Times New Roman" w:cs="Times New Roman"/>
          <w:sz w:val="24"/>
          <w:szCs w:val="24"/>
        </w:rPr>
        <w:t>[</w:t>
      </w:r>
      <w:proofErr w:type="gramEnd"/>
      <w:r w:rsidR="00EF4A5F">
        <w:rPr>
          <w:rFonts w:ascii="Times New Roman" w:hAnsi="Times New Roman" w:cs="Times New Roman"/>
          <w:sz w:val="24"/>
          <w:szCs w:val="24"/>
        </w:rPr>
        <w:t>1]</w:t>
      </w:r>
    </w:p>
    <w:p w14:paraId="46F0AEF5" w14:textId="1E53846F" w:rsidR="00C04677" w:rsidRDefault="00142F2B" w:rsidP="00142F2B">
      <w:pPr>
        <w:rPr>
          <w:rFonts w:ascii="Times New Roman" w:hAnsi="Times New Roman" w:cs="Times New Roman"/>
          <w:sz w:val="24"/>
          <w:szCs w:val="24"/>
        </w:rPr>
      </w:pPr>
      <w:r>
        <w:rPr>
          <w:rFonts w:ascii="Times New Roman" w:hAnsi="Times New Roman" w:cs="Times New Roman"/>
          <w:sz w:val="24"/>
          <w:szCs w:val="24"/>
        </w:rPr>
        <w:t xml:space="preserve">When using datasets where the </w:t>
      </w:r>
      <w:r w:rsidR="00C04677">
        <w:rPr>
          <w:rFonts w:ascii="Times New Roman" w:hAnsi="Times New Roman" w:cs="Times New Roman"/>
          <w:sz w:val="24"/>
          <w:szCs w:val="24"/>
        </w:rPr>
        <w:t>image</w:t>
      </w:r>
      <w:r>
        <w:rPr>
          <w:rFonts w:ascii="Times New Roman" w:hAnsi="Times New Roman" w:cs="Times New Roman"/>
          <w:sz w:val="24"/>
          <w:szCs w:val="24"/>
        </w:rPr>
        <w:t xml:space="preserve">s have high similarities (such as ImageNet which only has 1000 classes), we can see that the variance between two training samples </w:t>
      </w:r>
      <w:r w:rsidR="00C01111">
        <w:rPr>
          <w:rFonts w:ascii="Times New Roman" w:hAnsi="Times New Roman" w:cs="Times New Roman" w:hint="eastAsia"/>
          <w:sz w:val="24"/>
          <w:szCs w:val="24"/>
        </w:rPr>
        <w:t>can</w:t>
      </w:r>
      <w:r w:rsidR="00C01111">
        <w:rPr>
          <w:rFonts w:ascii="Times New Roman" w:hAnsi="Times New Roman" w:cs="Times New Roman"/>
          <w:sz w:val="24"/>
          <w:szCs w:val="24"/>
        </w:rPr>
        <w:t xml:space="preserve"> </w:t>
      </w:r>
      <w:r w:rsidR="00C01111">
        <w:rPr>
          <w:rFonts w:ascii="Times New Roman" w:hAnsi="Times New Roman" w:cs="Times New Roman" w:hint="eastAsia"/>
          <w:sz w:val="24"/>
          <w:szCs w:val="24"/>
        </w:rPr>
        <w:t>be</w:t>
      </w:r>
      <w:r>
        <w:rPr>
          <w:rFonts w:ascii="Times New Roman" w:hAnsi="Times New Roman" w:cs="Times New Roman"/>
          <w:sz w:val="24"/>
          <w:szCs w:val="24"/>
        </w:rPr>
        <w:t xml:space="preserve"> relatively small. </w:t>
      </w:r>
      <w:r w:rsidR="00C04677">
        <w:rPr>
          <w:rFonts w:ascii="Times New Roman" w:hAnsi="Times New Roman" w:cs="Times New Roman"/>
          <w:sz w:val="24"/>
          <w:szCs w:val="24"/>
        </w:rPr>
        <w:t xml:space="preserve">So, if we use only one sample for each training iteration, </w:t>
      </w:r>
      <w:r>
        <w:rPr>
          <w:rFonts w:ascii="Times New Roman" w:hAnsi="Times New Roman" w:cs="Times New Roman"/>
          <w:sz w:val="24"/>
          <w:szCs w:val="24"/>
        </w:rPr>
        <w:t xml:space="preserve">it is </w:t>
      </w:r>
      <w:r w:rsidR="00C04677">
        <w:rPr>
          <w:rFonts w:ascii="Times New Roman" w:hAnsi="Times New Roman" w:cs="Times New Roman"/>
          <w:sz w:val="24"/>
          <w:szCs w:val="24"/>
        </w:rPr>
        <w:t>reasonable that we calculate the current gradient mostly based on the gradient in the former iteration because of the similarity between training samples.</w:t>
      </w:r>
      <w:r>
        <w:rPr>
          <w:rFonts w:ascii="Times New Roman" w:hAnsi="Times New Roman" w:cs="Times New Roman"/>
          <w:sz w:val="24"/>
          <w:szCs w:val="24"/>
        </w:rPr>
        <w:t xml:space="preserve"> </w:t>
      </w:r>
      <w:r w:rsidR="00C04677">
        <w:rPr>
          <w:rFonts w:ascii="Times New Roman" w:hAnsi="Times New Roman" w:cs="Times New Roman"/>
          <w:sz w:val="24"/>
          <w:szCs w:val="24"/>
        </w:rPr>
        <w:t xml:space="preserve">So, we can calculate the </w:t>
      </w:r>
      <w:r w:rsidR="00C01111">
        <w:rPr>
          <w:rFonts w:ascii="Times New Roman" w:hAnsi="Times New Roman" w:cs="Times New Roman"/>
          <w:sz w:val="24"/>
          <w:szCs w:val="24"/>
        </w:rPr>
        <w:t xml:space="preserve">current </w:t>
      </w:r>
      <w:r w:rsidR="00C04677">
        <w:rPr>
          <w:rFonts w:ascii="Times New Roman" w:hAnsi="Times New Roman" w:cs="Times New Roman"/>
          <w:sz w:val="24"/>
          <w:szCs w:val="24"/>
        </w:rPr>
        <w:t>gradient as:</w:t>
      </w:r>
    </w:p>
    <w:p w14:paraId="0DF17327" w14:textId="0E05871D" w:rsidR="00C04677" w:rsidRDefault="00EF4A5F" w:rsidP="00142F2B">
      <w:pP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ρ∙d</m:t>
              </m:r>
            </m:e>
            <m:sub>
              <m:r>
                <w:rPr>
                  <w:rFonts w:ascii="Cambria Math" w:hAnsi="Cambria Math" w:cs="Times New Roman"/>
                  <w:sz w:val="24"/>
                  <w:szCs w:val="24"/>
                </w:rPr>
                <m:t>t-1</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den>
          </m:f>
        </m:oMath>
      </m:oMathPara>
    </w:p>
    <w:p w14:paraId="6CB59519" w14:textId="3507B02A" w:rsidR="000239D7" w:rsidRDefault="00A06485" w:rsidP="00142F2B">
      <w:pPr>
        <w:rPr>
          <w:rFonts w:ascii="Times New Roman" w:hAnsi="Times New Roman" w:cs="Times New Roman"/>
          <w:sz w:val="24"/>
          <w:szCs w:val="24"/>
        </w:rPr>
      </w:pPr>
      <w:r>
        <w:rPr>
          <w:rFonts w:ascii="Times New Roman" w:hAnsi="Times New Roman" w:cs="Times New Roman"/>
          <w:sz w:val="24"/>
          <w:szCs w:val="24"/>
        </w:rPr>
        <w:t xml:space="preserve">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t</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is the gradient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in the current iteration,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w:rPr>
                <w:rFonts w:ascii="Cambria Math" w:hAnsi="Cambria Math" w:cs="Times New Roman"/>
                <w:sz w:val="24"/>
                <w:szCs w:val="24"/>
              </w:rPr>
              <m:t>t-1</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is the gradient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in the last iteration, and </w:t>
      </w:r>
      <m:oMath>
        <m:r>
          <m:rPr>
            <m:sty m:val="p"/>
          </m:rPr>
          <w:rPr>
            <w:rFonts w:ascii="Cambria Math" w:hAnsi="Cambria Math" w:cs="Times New Roman"/>
            <w:sz w:val="24"/>
            <w:szCs w:val="24"/>
          </w:rPr>
          <m:t>ρ</m:t>
        </m:r>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is called momentum. Since the similarity between samples is usually </w:t>
      </w:r>
      <w:r w:rsidR="00C01111">
        <w:rPr>
          <w:rFonts w:ascii="Times New Roman" w:hAnsi="Times New Roman" w:cs="Times New Roman"/>
          <w:sz w:val="24"/>
          <w:szCs w:val="24"/>
        </w:rPr>
        <w:t>big</w:t>
      </w:r>
      <w:r>
        <w:rPr>
          <w:rFonts w:ascii="Times New Roman" w:hAnsi="Times New Roman" w:cs="Times New Roman"/>
          <w:sz w:val="24"/>
          <w:szCs w:val="24"/>
        </w:rPr>
        <w:t xml:space="preserve">, we can set </w:t>
      </w:r>
      <m:oMath>
        <m:r>
          <m:rPr>
            <m:sty m:val="p"/>
          </m:rPr>
          <w:rPr>
            <w:rFonts w:ascii="Cambria Math" w:hAnsi="Cambria Math" w:cs="Times New Roman"/>
            <w:sz w:val="24"/>
            <w:szCs w:val="24"/>
          </w:rPr>
          <m:t>ρ</m:t>
        </m:r>
      </m:oMath>
      <w:r>
        <w:rPr>
          <w:rFonts w:ascii="Times New Roman" w:hAnsi="Times New Roman" w:cs="Times New Roman" w:hint="eastAsia"/>
          <w:sz w:val="24"/>
          <w:szCs w:val="24"/>
        </w:rPr>
        <w:t xml:space="preserve"> </w:t>
      </w:r>
      <w:r>
        <w:rPr>
          <w:rFonts w:ascii="Times New Roman" w:hAnsi="Times New Roman" w:cs="Times New Roman"/>
          <w:sz w:val="24"/>
          <w:szCs w:val="24"/>
        </w:rPr>
        <w:t>to a big value like 0.9. Finally, we can use the computed gradient to update our weight</w:t>
      </w:r>
      <w:r w:rsidR="000239D7">
        <w:rPr>
          <w:rFonts w:ascii="Times New Roman" w:hAnsi="Times New Roman" w:cs="Times New Roman"/>
          <w:sz w:val="24"/>
          <w:szCs w:val="24"/>
        </w:rPr>
        <w:t xml:space="preserve"> using this formula:</w:t>
      </w:r>
    </w:p>
    <w:p w14:paraId="0103234E" w14:textId="0C735A0A" w:rsidR="000239D7" w:rsidRDefault="00EF4A5F" w:rsidP="00142F2B">
      <w:pP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i,t-1</m:t>
              </m:r>
            </m:sub>
          </m:sSub>
          <m:r>
            <w:rPr>
              <w:rFonts w:ascii="Cambria Math" w:hAnsi="Cambria Math" w:cs="Times New Roman"/>
              <w:sz w:val="24"/>
              <w:szCs w:val="24"/>
            </w:rPr>
            <m:t>-lr∙</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m:oMathPara>
    </w:p>
    <w:p w14:paraId="3E35F42E" w14:textId="28D22A3C" w:rsidR="00142F2B" w:rsidRDefault="00485BA6" w:rsidP="00142F2B">
      <w:pPr>
        <w:rPr>
          <w:rFonts w:ascii="Times New Roman" w:hAnsi="Times New Roman" w:cs="Times New Roman"/>
          <w:sz w:val="24"/>
          <w:szCs w:val="24"/>
        </w:rPr>
      </w:pPr>
      <w:r>
        <w:rPr>
          <w:rFonts w:ascii="Times New Roman" w:hAnsi="Times New Roman" w:cs="Times New Roman"/>
          <w:sz w:val="24"/>
          <w:szCs w:val="24"/>
        </w:rPr>
        <w:t xml:space="preserve">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oMath>
      <w:r>
        <w:rPr>
          <w:rFonts w:ascii="Times New Roman" w:hAnsi="Times New Roman" w:cs="Times New Roman"/>
          <w:sz w:val="24"/>
          <w:szCs w:val="24"/>
        </w:rPr>
        <w:t xml:space="preserve"> is the updated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oMath>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t-1</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in last iteration, and </w:t>
      </w:r>
      <m:oMath>
        <m:r>
          <w:rPr>
            <w:rFonts w:ascii="Cambria Math" w:hAnsi="Cambria Math" w:cs="Times New Roman"/>
            <w:sz w:val="24"/>
            <w:szCs w:val="24"/>
          </w:rPr>
          <m:t>lr</m:t>
        </m:r>
      </m:oMath>
      <w:r>
        <w:rPr>
          <w:rFonts w:ascii="Times New Roman" w:hAnsi="Times New Roman" w:cs="Times New Roman"/>
          <w:sz w:val="24"/>
          <w:szCs w:val="24"/>
        </w:rPr>
        <w:t xml:space="preserve"> is the learning rate. </w:t>
      </w:r>
      <w:r w:rsidR="000239D7">
        <w:rPr>
          <w:rFonts w:ascii="Times New Roman" w:hAnsi="Times New Roman" w:cs="Times New Roman"/>
          <w:sz w:val="24"/>
          <w:szCs w:val="24"/>
        </w:rPr>
        <w:t xml:space="preserve">Training using one sample for each iteration with weight decay is very similar to training using a mini-batch </w:t>
      </w:r>
      <w:r>
        <w:rPr>
          <w:rFonts w:ascii="Times New Roman" w:hAnsi="Times New Roman" w:cs="Times New Roman"/>
          <w:sz w:val="24"/>
          <w:szCs w:val="24"/>
        </w:rPr>
        <w:t xml:space="preserve">containing several samples </w:t>
      </w:r>
      <w:r w:rsidR="000239D7">
        <w:rPr>
          <w:rFonts w:ascii="Times New Roman" w:hAnsi="Times New Roman" w:cs="Times New Roman"/>
          <w:sz w:val="24"/>
          <w:szCs w:val="24"/>
        </w:rPr>
        <w:t xml:space="preserve">for each iteration with stochastic gradient descent (SGD). The former method updates the gradient every time a sample is processed while the latter method updates the gradient every time a mini-batch containing several samples is processed. </w:t>
      </w:r>
      <w:r>
        <w:rPr>
          <w:rFonts w:ascii="Times New Roman" w:hAnsi="Times New Roman" w:cs="Times New Roman"/>
          <w:sz w:val="24"/>
          <w:szCs w:val="24"/>
        </w:rPr>
        <w:t>T</w:t>
      </w:r>
      <w:r w:rsidR="000239D7">
        <w:rPr>
          <w:rFonts w:ascii="Times New Roman" w:hAnsi="Times New Roman" w:cs="Times New Roman"/>
          <w:sz w:val="24"/>
          <w:szCs w:val="24"/>
        </w:rPr>
        <w:t>he gradient change</w:t>
      </w:r>
      <w:r>
        <w:rPr>
          <w:rFonts w:ascii="Times New Roman" w:hAnsi="Times New Roman" w:cs="Times New Roman"/>
          <w:sz w:val="24"/>
          <w:szCs w:val="24"/>
        </w:rPr>
        <w:t>s</w:t>
      </w:r>
      <w:r w:rsidR="000239D7">
        <w:rPr>
          <w:rFonts w:ascii="Times New Roman" w:hAnsi="Times New Roman" w:cs="Times New Roman"/>
          <w:sz w:val="24"/>
          <w:szCs w:val="24"/>
        </w:rPr>
        <w:t xml:space="preserve"> smoothly in the </w:t>
      </w:r>
      <w:r>
        <w:rPr>
          <w:rFonts w:ascii="Times New Roman" w:hAnsi="Times New Roman" w:cs="Times New Roman"/>
          <w:sz w:val="24"/>
          <w:szCs w:val="24"/>
        </w:rPr>
        <w:t>former method while it changes abruptly in the latter method</w:t>
      </w:r>
      <w:r w:rsidR="000239D7">
        <w:rPr>
          <w:rFonts w:ascii="Times New Roman" w:hAnsi="Times New Roman" w:cs="Times New Roman"/>
          <w:sz w:val="24"/>
          <w:szCs w:val="24"/>
        </w:rPr>
        <w:t xml:space="preserve">. </w:t>
      </w:r>
      <w:r>
        <w:rPr>
          <w:rFonts w:ascii="Times New Roman" w:hAnsi="Times New Roman" w:cs="Times New Roman"/>
          <w:sz w:val="24"/>
          <w:szCs w:val="24"/>
        </w:rPr>
        <w:t>By using weight decay, the p</w:t>
      </w:r>
      <w:r w:rsidR="000239D7">
        <w:rPr>
          <w:rFonts w:ascii="Times New Roman" w:hAnsi="Times New Roman" w:cs="Times New Roman"/>
          <w:sz w:val="24"/>
          <w:szCs w:val="24"/>
        </w:rPr>
        <w:t>rocess</w:t>
      </w:r>
      <w:r>
        <w:rPr>
          <w:rFonts w:ascii="Times New Roman" w:hAnsi="Times New Roman" w:cs="Times New Roman"/>
          <w:sz w:val="24"/>
          <w:szCs w:val="24"/>
        </w:rPr>
        <w:t xml:space="preserve"> of updating gradient</w:t>
      </w:r>
      <w:r w:rsidR="000239D7">
        <w:rPr>
          <w:rFonts w:ascii="Times New Roman" w:hAnsi="Times New Roman" w:cs="Times New Roman"/>
          <w:sz w:val="24"/>
          <w:szCs w:val="24"/>
        </w:rPr>
        <w:t xml:space="preserve"> is very similar to a moving average in signal processing theories. </w:t>
      </w:r>
    </w:p>
    <w:p w14:paraId="21AB0C3A" w14:textId="58C8383F" w:rsidR="00C01111" w:rsidRDefault="00C01111">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188FF7E" w14:textId="02CF6442" w:rsidR="00485BA6" w:rsidRDefault="00DF3F3D" w:rsidP="00314B7E">
      <w:pP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485BA6">
        <w:rPr>
          <w:rFonts w:ascii="Times New Roman" w:hAnsi="Times New Roman" w:cs="Times New Roman"/>
          <w:b/>
          <w:sz w:val="28"/>
          <w:szCs w:val="28"/>
        </w:rPr>
        <w:t>Batch normalization</w:t>
      </w:r>
    </w:p>
    <w:p w14:paraId="1D64BF05" w14:textId="323598F3" w:rsidR="00485BA6" w:rsidRDefault="00485BA6" w:rsidP="00586F97">
      <w:pPr>
        <w:ind w:firstLineChars="100" w:firstLine="24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w:t>
      </w:r>
      <w:r>
        <w:rPr>
          <w:rFonts w:ascii="Times New Roman" w:hAnsi="Times New Roman" w:cs="Times New Roman"/>
          <w:sz w:val="24"/>
          <w:szCs w:val="24"/>
        </w:rPr>
        <w:t xml:space="preserve"> order to eliminate the repetition </w:t>
      </w:r>
      <w:r w:rsidR="00586F97">
        <w:rPr>
          <w:rFonts w:ascii="Times New Roman" w:hAnsi="Times New Roman" w:cs="Times New Roman"/>
          <w:sz w:val="24"/>
          <w:szCs w:val="24"/>
        </w:rPr>
        <w:t xml:space="preserve">information in the dataset and preserve only the dimensions that are independent from each other, we need to perform whitening on the dataset. Batch normalization is an easy way to do whitening when training using mini-batches with stochastic gradient descent (SGD). </w:t>
      </w:r>
    </w:p>
    <w:p w14:paraId="7F5BA316" w14:textId="77024855" w:rsidR="00165152" w:rsidRDefault="00165152" w:rsidP="00586F97">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We can add a batch normalization </w:t>
      </w:r>
      <w:r w:rsidR="00C01111">
        <w:rPr>
          <w:rFonts w:ascii="Times New Roman" w:hAnsi="Times New Roman" w:cs="Times New Roman"/>
          <w:sz w:val="24"/>
          <w:szCs w:val="24"/>
        </w:rPr>
        <w:t xml:space="preserve">layer </w:t>
      </w:r>
      <w:r>
        <w:rPr>
          <w:rFonts w:ascii="Times New Roman" w:hAnsi="Times New Roman" w:cs="Times New Roman"/>
          <w:sz w:val="24"/>
          <w:szCs w:val="24"/>
        </w:rPr>
        <w:t>before each layer in the network. A batch normalization layer is responsible of transforming the original input of the following layer to a new input.</w:t>
      </w:r>
      <w:r w:rsidRPr="00165152">
        <w:rPr>
          <w:rFonts w:ascii="Times New Roman" w:hAnsi="Times New Roman" w:cs="Times New Roman"/>
          <w:sz w:val="24"/>
          <w:szCs w:val="24"/>
        </w:rPr>
        <w:t xml:space="preserve"> </w:t>
      </w:r>
      <w:r>
        <w:rPr>
          <w:rFonts w:ascii="Times New Roman" w:hAnsi="Times New Roman" w:cs="Times New Roman"/>
          <w:sz w:val="24"/>
          <w:szCs w:val="24"/>
        </w:rPr>
        <w:t>We can perform the following steps in each batch normalization layer.</w:t>
      </w:r>
    </w:p>
    <w:p w14:paraId="55BE4B81" w14:textId="07091C06" w:rsidR="00DB11A3" w:rsidRDefault="00B8128D" w:rsidP="00586F97">
      <w:pPr>
        <w:ind w:firstLineChars="100" w:firstLine="240"/>
        <w:rPr>
          <w:rFonts w:ascii="Times New Roman" w:hAnsi="Times New Roman" w:cs="Times New Roman"/>
          <w:sz w:val="24"/>
          <w:szCs w:val="24"/>
        </w:rPr>
      </w:pPr>
      <w:r>
        <w:rPr>
          <w:rFonts w:ascii="Times New Roman" w:hAnsi="Times New Roman" w:cs="Times New Roman"/>
          <w:sz w:val="24"/>
          <w:szCs w:val="24"/>
        </w:rPr>
        <w:t>Before</w:t>
      </w:r>
      <w:r w:rsidR="00586F97">
        <w:rPr>
          <w:rFonts w:ascii="Times New Roman" w:hAnsi="Times New Roman" w:cs="Times New Roman"/>
          <w:sz w:val="24"/>
          <w:szCs w:val="24"/>
        </w:rPr>
        <w:t xml:space="preserve"> training, we firstly calculate the mean and variance of each dimension of the inputs</w:t>
      </w:r>
      <w:r w:rsidR="00D13189">
        <w:rPr>
          <w:rFonts w:ascii="Times New Roman" w:hAnsi="Times New Roman" w:cs="Times New Roman"/>
          <w:sz w:val="24"/>
          <w:szCs w:val="24"/>
        </w:rPr>
        <w:t>. For one layer, we can calculate the mean and variance</w:t>
      </w:r>
      <w:r w:rsidR="00DB11A3">
        <w:rPr>
          <w:rFonts w:ascii="Times New Roman" w:hAnsi="Times New Roman" w:cs="Times New Roman"/>
          <w:sz w:val="24"/>
          <w:szCs w:val="24"/>
        </w:rPr>
        <w:t xml:space="preserve"> using this formula:</w:t>
      </w:r>
    </w:p>
    <w:p w14:paraId="5ADDF05D" w14:textId="0F5AFC1A" w:rsidR="00D13189" w:rsidRDefault="006F0DCC" w:rsidP="00D13189">
      <w:pPr>
        <w:ind w:firstLineChars="100" w:firstLine="210"/>
        <w:jc w:val="center"/>
        <w:rPr>
          <w:rFonts w:ascii="Times New Roman" w:hAnsi="Times New Roman" w:cs="Times New Roman"/>
          <w:sz w:val="24"/>
          <w:szCs w:val="24"/>
        </w:rPr>
      </w:pPr>
      <w:r>
        <w:rPr>
          <w:noProof/>
        </w:rPr>
        <w:drawing>
          <wp:inline distT="0" distB="0" distL="0" distR="0" wp14:anchorId="101EACAB" wp14:editId="37F524E9">
            <wp:extent cx="1273024" cy="83566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23754" cy="868961"/>
                    </a:xfrm>
                    <a:prstGeom prst="rect">
                      <a:avLst/>
                    </a:prstGeom>
                  </pic:spPr>
                </pic:pic>
              </a:graphicData>
            </a:graphic>
          </wp:inline>
        </w:drawing>
      </w:r>
    </w:p>
    <w:p w14:paraId="08FDF083" w14:textId="62951BB2" w:rsidR="00586F97" w:rsidRDefault="00D13189" w:rsidP="00142F2B">
      <w:pPr>
        <w:rPr>
          <w:rFonts w:ascii="Times New Roman" w:hAnsi="Times New Roman" w:cs="Times New Roman"/>
          <w:sz w:val="24"/>
          <w:szCs w:val="24"/>
        </w:rPr>
      </w:pPr>
      <w:r>
        <w:rPr>
          <w:rFonts w:ascii="Times New Roman" w:hAnsi="Times New Roman" w:cs="Times New Roman"/>
          <w:sz w:val="24"/>
          <w:szCs w:val="24"/>
        </w:rPr>
        <w:t xml:space="preserve">Here, B indicates the mini-batch, so </w:t>
      </w:r>
      <m:oMath>
        <m:r>
          <m:rPr>
            <m:sty m:val="p"/>
          </m:rPr>
          <w:rPr>
            <w:rFonts w:ascii="Cambria Math" w:hAnsi="Cambria Math" w:cs="Times New Roman"/>
            <w:sz w:val="24"/>
            <w:szCs w:val="24"/>
          </w:rPr>
          <m:t>B={</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m:t>
            </m:r>
          </m:sub>
        </m:sSub>
        <m:r>
          <m:rPr>
            <m:sty m:val="p"/>
          </m:rPr>
          <w:rPr>
            <w:rFonts w:ascii="Cambria Math" w:hAnsi="Cambria Math" w:cs="Times New Roman"/>
            <w:sz w:val="24"/>
            <w:szCs w:val="24"/>
          </w:rPr>
          <m:t>}</m:t>
        </m:r>
      </m:oMath>
      <w:r>
        <w:rPr>
          <w:rFonts w:ascii="Times New Roman" w:hAnsi="Times New Roman" w:cs="Times New Roman"/>
          <w:sz w:val="24"/>
          <w:szCs w:val="24"/>
        </w:rPr>
        <w:t xml:space="preserve"> where m is the number of samples in the mini-batch.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i</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is a scaler which indicates a sample’s value in dimension k. In the formulas, k is omitted. We can see that the mean and variance is calculated across the samples in the mini-batch</w:t>
      </w:r>
      <w:r w:rsidR="00165152">
        <w:rPr>
          <w:rFonts w:ascii="Times New Roman" w:hAnsi="Times New Roman" w:cs="Times New Roman"/>
          <w:sz w:val="24"/>
          <w:szCs w:val="24"/>
        </w:rPr>
        <w:t>, so a mean and variance is calculated every time a new mini-batch comes.</w:t>
      </w:r>
      <w:r>
        <w:rPr>
          <w:rFonts w:ascii="Times New Roman" w:hAnsi="Times New Roman" w:cs="Times New Roman"/>
          <w:sz w:val="24"/>
          <w:szCs w:val="24"/>
        </w:rPr>
        <w:t xml:space="preserve"> Then, we can get a new </w:t>
      </w: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using:</w:t>
      </w:r>
    </w:p>
    <w:p w14:paraId="6E09529C" w14:textId="54F211B7" w:rsidR="00D13189" w:rsidRDefault="00D13189" w:rsidP="00D13189">
      <w:pPr>
        <w:jc w:val="center"/>
        <w:rPr>
          <w:rFonts w:ascii="Times New Roman" w:hAnsi="Times New Roman" w:cs="Times New Roman"/>
          <w:sz w:val="24"/>
          <w:szCs w:val="24"/>
        </w:rPr>
      </w:pPr>
      <w:r w:rsidRPr="00D13189">
        <w:rPr>
          <w:noProof/>
        </w:rPr>
        <w:drawing>
          <wp:inline distT="0" distB="0" distL="0" distR="0" wp14:anchorId="2A85245B" wp14:editId="63ABE80C">
            <wp:extent cx="902181" cy="381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2190" cy="402119"/>
                    </a:xfrm>
                    <a:prstGeom prst="rect">
                      <a:avLst/>
                    </a:prstGeom>
                  </pic:spPr>
                </pic:pic>
              </a:graphicData>
            </a:graphic>
          </wp:inline>
        </w:drawing>
      </w:r>
    </w:p>
    <w:p w14:paraId="659E6EE6" w14:textId="66B3395A" w:rsidR="00D13189" w:rsidRDefault="004F42BC" w:rsidP="00D13189">
      <w:pPr>
        <w:rPr>
          <w:rFonts w:ascii="Times New Roman" w:hAnsi="Times New Roman" w:cs="Times New Roman"/>
          <w:sz w:val="24"/>
          <w:szCs w:val="24"/>
        </w:rPr>
      </w:pPr>
      <w:r>
        <w:rPr>
          <w:rFonts w:ascii="Times New Roman" w:hAnsi="Times New Roman" w:cs="Times New Roman"/>
          <w:sz w:val="24"/>
          <w:szCs w:val="24"/>
        </w:rPr>
        <w:t xml:space="preserve">Suppose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i</m:t>
            </m:r>
          </m:sub>
        </m:sSub>
      </m:oMath>
      <w:r>
        <w:rPr>
          <w:rFonts w:ascii="Times New Roman" w:hAnsi="Times New Roman" w:cs="Times New Roman" w:hint="eastAsia"/>
          <w:sz w:val="24"/>
          <w:szCs w:val="24"/>
        </w:rPr>
        <w:t xml:space="preserve"> </w:t>
      </w:r>
      <w:r>
        <w:rPr>
          <w:rFonts w:ascii="Times New Roman" w:hAnsi="Times New Roman" w:cs="Times New Roman"/>
          <w:sz w:val="24"/>
          <w:szCs w:val="24"/>
        </w:rPr>
        <w:t>is</w:t>
      </w:r>
      <w:r w:rsidR="00165152">
        <w:rPr>
          <w:rFonts w:ascii="Times New Roman" w:hAnsi="Times New Roman" w:cs="Times New Roman"/>
          <w:sz w:val="24"/>
          <w:szCs w:val="24"/>
        </w:rPr>
        <w:t xml:space="preserve"> the new input </w:t>
      </w:r>
      <w:r w:rsidR="00B8128D">
        <w:rPr>
          <w:rFonts w:ascii="Times New Roman" w:hAnsi="Times New Roman" w:cs="Times New Roman" w:hint="eastAsia"/>
          <w:sz w:val="24"/>
          <w:szCs w:val="24"/>
        </w:rPr>
        <w:t>o</w:t>
      </w:r>
      <w:r w:rsidR="00B8128D">
        <w:rPr>
          <w:rFonts w:ascii="Times New Roman" w:hAnsi="Times New Roman" w:cs="Times New Roman"/>
          <w:sz w:val="24"/>
          <w:szCs w:val="24"/>
        </w:rPr>
        <w:t>f the following layer</w:t>
      </w:r>
      <w:r>
        <w:rPr>
          <w:rFonts w:ascii="Times New Roman" w:hAnsi="Times New Roman" w:cs="Times New Roman"/>
          <w:sz w:val="24"/>
          <w:szCs w:val="24"/>
        </w:rPr>
        <w:t>, we can get it</w:t>
      </w:r>
      <w:r w:rsidR="00165152">
        <w:rPr>
          <w:rFonts w:ascii="Times New Roman" w:hAnsi="Times New Roman" w:cs="Times New Roman" w:hint="eastAsia"/>
          <w:sz w:val="24"/>
          <w:szCs w:val="24"/>
        </w:rPr>
        <w:t xml:space="preserve"> </w:t>
      </w:r>
      <w:r w:rsidR="00165152">
        <w:rPr>
          <w:rFonts w:ascii="Times New Roman" w:hAnsi="Times New Roman" w:cs="Times New Roman"/>
          <w:sz w:val="24"/>
          <w:szCs w:val="24"/>
        </w:rPr>
        <w:t>using:</w:t>
      </w:r>
    </w:p>
    <w:p w14:paraId="32AB6409" w14:textId="3A50B337" w:rsidR="00165152" w:rsidRDefault="00165152" w:rsidP="00165152">
      <w:pPr>
        <w:jc w:val="center"/>
        <w:rPr>
          <w:rFonts w:ascii="Times New Roman" w:hAnsi="Times New Roman" w:cs="Times New Roman"/>
          <w:sz w:val="24"/>
          <w:szCs w:val="24"/>
        </w:rPr>
      </w:pPr>
      <w:r>
        <w:rPr>
          <w:noProof/>
        </w:rPr>
        <w:drawing>
          <wp:inline distT="0" distB="0" distL="0" distR="0" wp14:anchorId="53E652EC" wp14:editId="221C7F69">
            <wp:extent cx="1825968" cy="205740"/>
            <wp:effectExtent l="0" t="0" r="317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73309" cy="222342"/>
                    </a:xfrm>
                    <a:prstGeom prst="rect">
                      <a:avLst/>
                    </a:prstGeom>
                  </pic:spPr>
                </pic:pic>
              </a:graphicData>
            </a:graphic>
          </wp:inline>
        </w:drawing>
      </w:r>
    </w:p>
    <w:p w14:paraId="44F8172D" w14:textId="0C6E5678" w:rsidR="00165152" w:rsidRDefault="00165152" w:rsidP="00165152">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ere</w:t>
      </w:r>
      <w:r w:rsidR="00B8128D">
        <w:rPr>
          <w:rFonts w:ascii="Times New Roman" w:hAnsi="Times New Roman" w:cs="Times New Roman"/>
          <w:sz w:val="24"/>
          <w:szCs w:val="24"/>
        </w:rPr>
        <w:t xml:space="preserve">, </w:t>
      </w:r>
      <m:oMath>
        <m:r>
          <m:rPr>
            <m:sty m:val="p"/>
          </m:rPr>
          <w:rPr>
            <w:rFonts w:ascii="Cambria Math" w:hAnsi="Cambria Math" w:cs="Times New Roman"/>
            <w:sz w:val="24"/>
            <w:szCs w:val="24"/>
          </w:rPr>
          <m:t>γ</m:t>
        </m:r>
      </m:oMath>
      <w:r w:rsidR="00B8128D">
        <w:rPr>
          <w:rFonts w:ascii="Times New Roman" w:hAnsi="Times New Roman" w:cs="Times New Roman" w:hint="eastAsia"/>
          <w:sz w:val="24"/>
          <w:szCs w:val="24"/>
        </w:rPr>
        <w:t xml:space="preserve"> </w:t>
      </w:r>
      <w:r w:rsidR="00B8128D">
        <w:rPr>
          <w:rFonts w:ascii="Times New Roman" w:hAnsi="Times New Roman" w:cs="Times New Roman"/>
          <w:sz w:val="24"/>
          <w:szCs w:val="24"/>
        </w:rPr>
        <w:t xml:space="preserve">and </w:t>
      </w:r>
      <m:oMath>
        <m:r>
          <m:rPr>
            <m:sty m:val="p"/>
          </m:rPr>
          <w:rPr>
            <w:rFonts w:ascii="Cambria Math" w:hAnsi="Cambria Math" w:cs="Times New Roman"/>
            <w:sz w:val="24"/>
            <w:szCs w:val="24"/>
          </w:rPr>
          <m:t>β</m:t>
        </m:r>
      </m:oMath>
      <w:r w:rsidR="00B8128D">
        <w:rPr>
          <w:rFonts w:ascii="Times New Roman" w:hAnsi="Times New Roman" w:cs="Times New Roman" w:hint="eastAsia"/>
          <w:sz w:val="24"/>
          <w:szCs w:val="24"/>
        </w:rPr>
        <w:t xml:space="preserve"> </w:t>
      </w:r>
      <w:r w:rsidR="00B8128D">
        <w:rPr>
          <w:rFonts w:ascii="Times New Roman" w:hAnsi="Times New Roman" w:cs="Times New Roman"/>
          <w:sz w:val="24"/>
          <w:szCs w:val="24"/>
        </w:rPr>
        <w:t xml:space="preserve">are scaling and shifting parameters respectively, and they are learned during the training process. We perform the steps above for all dimensions of the mini-batch in all the batch normalization layers of the network. After that we train the network, updating all the network weights and the </w:t>
      </w:r>
      <w:bookmarkStart w:id="0" w:name="_Hlk529390742"/>
      <m:oMath>
        <m:r>
          <m:rPr>
            <m:sty m:val="p"/>
          </m:rPr>
          <w:rPr>
            <w:rFonts w:ascii="Cambria Math" w:hAnsi="Cambria Math" w:cs="Times New Roman"/>
            <w:sz w:val="24"/>
            <w:szCs w:val="24"/>
          </w:rPr>
          <m:t>γ</m:t>
        </m:r>
      </m:oMath>
      <w:r w:rsidR="00B8128D">
        <w:rPr>
          <w:rFonts w:ascii="Times New Roman" w:hAnsi="Times New Roman" w:cs="Times New Roman" w:hint="eastAsia"/>
          <w:sz w:val="24"/>
          <w:szCs w:val="24"/>
        </w:rPr>
        <w:t xml:space="preserve"> </w:t>
      </w:r>
      <w:r w:rsidR="00B8128D">
        <w:rPr>
          <w:rFonts w:ascii="Times New Roman" w:hAnsi="Times New Roman" w:cs="Times New Roman"/>
          <w:sz w:val="24"/>
          <w:szCs w:val="24"/>
        </w:rPr>
        <w:t xml:space="preserve">and </w:t>
      </w:r>
      <m:oMath>
        <m:r>
          <m:rPr>
            <m:sty m:val="p"/>
          </m:rPr>
          <w:rPr>
            <w:rFonts w:ascii="Cambria Math" w:hAnsi="Cambria Math" w:cs="Times New Roman"/>
            <w:sz w:val="24"/>
            <w:szCs w:val="24"/>
          </w:rPr>
          <m:t>β</m:t>
        </m:r>
      </m:oMath>
      <w:bookmarkEnd w:id="0"/>
      <w:r w:rsidR="00B8128D">
        <w:rPr>
          <w:rFonts w:ascii="Times New Roman" w:hAnsi="Times New Roman" w:cs="Times New Roman" w:hint="eastAsia"/>
          <w:sz w:val="24"/>
          <w:szCs w:val="24"/>
        </w:rPr>
        <w:t xml:space="preserve"> </w:t>
      </w:r>
      <w:r w:rsidR="00B8128D">
        <w:rPr>
          <w:rFonts w:ascii="Times New Roman" w:hAnsi="Times New Roman" w:cs="Times New Roman"/>
          <w:sz w:val="24"/>
          <w:szCs w:val="24"/>
        </w:rPr>
        <w:t xml:space="preserve">in all batch normalization layers. After the training, we freeze all the network weights including </w:t>
      </w:r>
      <m:oMath>
        <m:r>
          <m:rPr>
            <m:sty m:val="p"/>
          </m:rPr>
          <w:rPr>
            <w:rFonts w:ascii="Cambria Math" w:hAnsi="Cambria Math" w:cs="Times New Roman"/>
            <w:sz w:val="24"/>
            <w:szCs w:val="24"/>
          </w:rPr>
          <m:t>γ</m:t>
        </m:r>
      </m:oMath>
      <w:r w:rsidR="00B8128D">
        <w:rPr>
          <w:rFonts w:ascii="Times New Roman" w:hAnsi="Times New Roman" w:cs="Times New Roman" w:hint="eastAsia"/>
          <w:sz w:val="24"/>
          <w:szCs w:val="24"/>
        </w:rPr>
        <w:t xml:space="preserve"> </w:t>
      </w:r>
      <w:r w:rsidR="00B8128D">
        <w:rPr>
          <w:rFonts w:ascii="Times New Roman" w:hAnsi="Times New Roman" w:cs="Times New Roman"/>
          <w:sz w:val="24"/>
          <w:szCs w:val="24"/>
        </w:rPr>
        <w:t xml:space="preserve">and </w:t>
      </w:r>
      <m:oMath>
        <m:r>
          <m:rPr>
            <m:sty m:val="p"/>
          </m:rPr>
          <w:rPr>
            <w:rFonts w:ascii="Cambria Math" w:hAnsi="Cambria Math" w:cs="Times New Roman"/>
            <w:sz w:val="24"/>
            <w:szCs w:val="24"/>
          </w:rPr>
          <m:t>β</m:t>
        </m:r>
      </m:oMath>
      <w:r w:rsidR="00B8128D">
        <w:rPr>
          <w:rFonts w:ascii="Times New Roman" w:hAnsi="Times New Roman" w:cs="Times New Roman" w:hint="eastAsia"/>
          <w:sz w:val="24"/>
          <w:szCs w:val="24"/>
        </w:rPr>
        <w:t xml:space="preserve"> </w:t>
      </w:r>
      <w:r w:rsidR="00B8128D">
        <w:rPr>
          <w:rFonts w:ascii="Times New Roman" w:hAnsi="Times New Roman" w:cs="Times New Roman"/>
          <w:sz w:val="24"/>
          <w:szCs w:val="24"/>
        </w:rPr>
        <w:t>for testing.</w:t>
      </w:r>
    </w:p>
    <w:p w14:paraId="7FF7EB6B" w14:textId="0982A870" w:rsidR="00B8128D" w:rsidRDefault="00B8128D" w:rsidP="00B8128D">
      <w:pPr>
        <w:ind w:firstLineChars="100" w:firstLine="24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 xml:space="preserve">uring testing, </w:t>
      </w:r>
      <w:r w:rsidR="007F3123">
        <w:rPr>
          <w:rFonts w:ascii="Times New Roman" w:hAnsi="Times New Roman" w:cs="Times New Roman"/>
          <w:sz w:val="24"/>
          <w:szCs w:val="24"/>
        </w:rPr>
        <w:t>the mean and variance of each batch normalization layer is</w:t>
      </w:r>
      <w:r w:rsidR="004F42BC">
        <w:rPr>
          <w:rFonts w:ascii="Times New Roman" w:hAnsi="Times New Roman" w:cs="Times New Roman"/>
          <w:sz w:val="24"/>
          <w:szCs w:val="24"/>
        </w:rPr>
        <w:t xml:space="preserve"> computed using</w:t>
      </w:r>
      <w:r w:rsidR="007F3123">
        <w:rPr>
          <w:rFonts w:ascii="Times New Roman" w:hAnsi="Times New Roman" w:cs="Times New Roman"/>
          <w:sz w:val="24"/>
          <w:szCs w:val="24"/>
        </w:rPr>
        <w:t>:</w:t>
      </w:r>
    </w:p>
    <w:p w14:paraId="2C82EC9A" w14:textId="75CAD73F" w:rsidR="007F3123" w:rsidRDefault="007F3123" w:rsidP="007F3123">
      <w:pPr>
        <w:jc w:val="center"/>
        <w:rPr>
          <w:rFonts w:ascii="Times New Roman" w:hAnsi="Times New Roman" w:cs="Times New Roman"/>
          <w:sz w:val="24"/>
          <w:szCs w:val="24"/>
        </w:rPr>
      </w:pPr>
      <w:r w:rsidRPr="007F3123">
        <w:rPr>
          <w:noProof/>
        </w:rPr>
        <w:drawing>
          <wp:inline distT="0" distB="0" distL="0" distR="0" wp14:anchorId="22E79528" wp14:editId="68B91475">
            <wp:extent cx="1303020" cy="395555"/>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4218" cy="456632"/>
                    </a:xfrm>
                    <a:prstGeom prst="rect">
                      <a:avLst/>
                    </a:prstGeom>
                  </pic:spPr>
                </pic:pic>
              </a:graphicData>
            </a:graphic>
          </wp:inline>
        </w:drawing>
      </w:r>
    </w:p>
    <w:p w14:paraId="01B0910A" w14:textId="7E134547" w:rsidR="007F3123" w:rsidRDefault="007F3123" w:rsidP="007F3123">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ere, E[x] is the mean of all the samples in the training set. So, we can compute it by averaging the means of mini-batches. Var[x] is </w:t>
      </w:r>
      <w:r w:rsidR="004F42BC">
        <w:rPr>
          <w:rFonts w:ascii="Times New Roman" w:hAnsi="Times New Roman" w:cs="Times New Roman"/>
          <w:sz w:val="24"/>
          <w:szCs w:val="24"/>
        </w:rPr>
        <w:t xml:space="preserve">variance of all the samples in the training set. We can </w:t>
      </w:r>
      <w:r>
        <w:rPr>
          <w:rFonts w:ascii="Times New Roman" w:hAnsi="Times New Roman" w:cs="Times New Roman"/>
          <w:sz w:val="24"/>
          <w:szCs w:val="24"/>
        </w:rPr>
        <w:t>compute</w:t>
      </w:r>
      <w:r w:rsidR="004F42BC">
        <w:rPr>
          <w:rFonts w:ascii="Times New Roman" w:hAnsi="Times New Roman" w:cs="Times New Roman"/>
          <w:sz w:val="24"/>
          <w:szCs w:val="24"/>
        </w:rPr>
        <w:t xml:space="preserve"> it</w:t>
      </w:r>
      <w:r>
        <w:rPr>
          <w:rFonts w:ascii="Times New Roman" w:hAnsi="Times New Roman" w:cs="Times New Roman"/>
          <w:sz w:val="24"/>
          <w:szCs w:val="24"/>
        </w:rPr>
        <w:t xml:space="preserve"> by averaging the variances of mini-batches and transforming the b</w:t>
      </w:r>
      <w:r w:rsidRPr="007F3123">
        <w:rPr>
          <w:rFonts w:ascii="Times New Roman" w:hAnsi="Times New Roman" w:cs="Times New Roman"/>
          <w:sz w:val="24"/>
          <w:szCs w:val="24"/>
        </w:rPr>
        <w:t>iased estimat</w:t>
      </w:r>
      <w:r w:rsidR="00C01111">
        <w:rPr>
          <w:rFonts w:ascii="Times New Roman" w:hAnsi="Times New Roman" w:cs="Times New Roman"/>
          <w:sz w:val="24"/>
          <w:szCs w:val="24"/>
        </w:rPr>
        <w:t>ion</w:t>
      </w:r>
      <w:r w:rsidRPr="007F3123">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F3123">
        <w:rPr>
          <w:rFonts w:ascii="Times New Roman" w:hAnsi="Times New Roman" w:cs="Times New Roman"/>
          <w:sz w:val="24"/>
          <w:szCs w:val="24"/>
        </w:rPr>
        <w:t>unbiased estimation</w:t>
      </w:r>
      <w:r>
        <w:rPr>
          <w:rFonts w:ascii="Times New Roman" w:hAnsi="Times New Roman" w:cs="Times New Roman"/>
          <w:sz w:val="24"/>
          <w:szCs w:val="24"/>
        </w:rPr>
        <w:t xml:space="preserve">. To </w:t>
      </w:r>
      <w:r w:rsidR="004F42BC">
        <w:rPr>
          <w:rFonts w:ascii="Times New Roman" w:hAnsi="Times New Roman" w:cs="Times New Roman"/>
          <w:sz w:val="24"/>
          <w:szCs w:val="24"/>
        </w:rPr>
        <w:t>make computation easier, it is a good idea to store the means and variances of the mini-batches during the training process. Next, we can compute the new input for the following layer using:</w:t>
      </w:r>
    </w:p>
    <w:p w14:paraId="5876EA9A" w14:textId="21FBF63F" w:rsidR="004F42BC" w:rsidRDefault="004F42BC" w:rsidP="004F42BC">
      <w:pPr>
        <w:jc w:val="center"/>
        <w:rPr>
          <w:rFonts w:ascii="Times New Roman" w:hAnsi="Times New Roman" w:cs="Times New Roman"/>
          <w:sz w:val="24"/>
          <w:szCs w:val="24"/>
        </w:rPr>
      </w:pPr>
      <w:r>
        <w:rPr>
          <w:noProof/>
        </w:rPr>
        <w:drawing>
          <wp:inline distT="0" distB="0" distL="0" distR="0" wp14:anchorId="2383688B" wp14:editId="7DBAFCD6">
            <wp:extent cx="2658948" cy="342900"/>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0734" cy="388267"/>
                    </a:xfrm>
                    <a:prstGeom prst="rect">
                      <a:avLst/>
                    </a:prstGeom>
                  </pic:spPr>
                </pic:pic>
              </a:graphicData>
            </a:graphic>
          </wp:inline>
        </w:drawing>
      </w:r>
      <w:r w:rsidR="0009504C">
        <w:rPr>
          <w:rFonts w:ascii="Times New Roman" w:hAnsi="Times New Roman" w:cs="Times New Roman" w:hint="eastAsia"/>
          <w:sz w:val="24"/>
          <w:szCs w:val="24"/>
        </w:rPr>
        <w:t>[</w:t>
      </w:r>
      <w:r w:rsidR="0009504C">
        <w:rPr>
          <w:rFonts w:ascii="Times New Roman" w:hAnsi="Times New Roman" w:cs="Times New Roman"/>
          <w:sz w:val="24"/>
          <w:szCs w:val="24"/>
        </w:rPr>
        <w:t>2</w:t>
      </w:r>
      <w:bookmarkStart w:id="1" w:name="_GoBack"/>
      <w:bookmarkEnd w:id="1"/>
      <w:r w:rsidR="0009504C">
        <w:rPr>
          <w:rFonts w:ascii="Times New Roman" w:hAnsi="Times New Roman" w:cs="Times New Roman"/>
          <w:sz w:val="24"/>
          <w:szCs w:val="24"/>
        </w:rPr>
        <w:t>]</w:t>
      </w:r>
    </w:p>
    <w:p w14:paraId="425A7E2A" w14:textId="5A0962DD" w:rsidR="00281E8A" w:rsidRDefault="004F42BC" w:rsidP="00281E8A">
      <w:pPr>
        <w:ind w:firstLineChars="100" w:firstLine="240"/>
        <w:rPr>
          <w:rFonts w:ascii="Times New Roman" w:hAnsi="Times New Roman" w:cs="Times New Roman"/>
          <w:sz w:val="24"/>
          <w:szCs w:val="24"/>
        </w:rPr>
      </w:pPr>
      <w:r>
        <w:rPr>
          <w:rFonts w:ascii="Times New Roman" w:hAnsi="Times New Roman" w:cs="Times New Roman"/>
          <w:sz w:val="24"/>
          <w:szCs w:val="24"/>
        </w:rPr>
        <w:t>Using batch normalization has many benefits. Firstly, if</w:t>
      </w:r>
      <w:r w:rsidR="00281E8A">
        <w:rPr>
          <w:rFonts w:ascii="Times New Roman" w:hAnsi="Times New Roman" w:cs="Times New Roman"/>
          <w:sz w:val="24"/>
          <w:szCs w:val="24"/>
        </w:rPr>
        <w:t xml:space="preserve"> the mean of the inputs of layer is </w:t>
      </w:r>
      <w:r w:rsidR="00281E8A">
        <w:rPr>
          <w:rFonts w:ascii="Times New Roman" w:hAnsi="Times New Roman" w:cs="Times New Roman"/>
          <w:sz w:val="24"/>
          <w:szCs w:val="24"/>
        </w:rPr>
        <w:lastRenderedPageBreak/>
        <w:t>very big, the dynamic range of the network will be large, which makes training less efficient. For example, if we add a distribution with a small mean to a distribution will a large mean, the latter distribution changes little and the computed gradient will be very small, which adversely affects training. Second, if the variance of the inputs of a layer is big, the distribution of the inputs will be like a uniform distribution from which we cannot obtain useful information.</w:t>
      </w:r>
    </w:p>
    <w:p w14:paraId="4CEE4A8C" w14:textId="7279206C" w:rsidR="00281E8A" w:rsidRDefault="00281E8A" w:rsidP="00281E8A">
      <w:pPr>
        <w:ind w:firstLineChars="100" w:firstLine="240"/>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 xml:space="preserve">o, we want to transform large means and variances of the inputs to lower values. However, we don’t know the proper mean and variance values </w:t>
      </w:r>
      <w:r w:rsidR="004F1D12">
        <w:rPr>
          <w:rFonts w:ascii="Times New Roman" w:hAnsi="Times New Roman" w:cs="Times New Roman"/>
          <w:sz w:val="24"/>
          <w:szCs w:val="24"/>
        </w:rPr>
        <w:t xml:space="preserve">of the inputs for each layer. So, we need to train </w:t>
      </w:r>
      <m:oMath>
        <m:r>
          <m:rPr>
            <m:sty m:val="p"/>
          </m:rPr>
          <w:rPr>
            <w:rFonts w:ascii="Cambria Math" w:hAnsi="Cambria Math" w:cs="Times New Roman"/>
            <w:sz w:val="24"/>
            <w:szCs w:val="24"/>
          </w:rPr>
          <m:t>γ</m:t>
        </m:r>
      </m:oMath>
      <w:r w:rsidR="004F1D12">
        <w:rPr>
          <w:rFonts w:ascii="Times New Roman" w:hAnsi="Times New Roman" w:cs="Times New Roman" w:hint="eastAsia"/>
          <w:sz w:val="24"/>
          <w:szCs w:val="24"/>
        </w:rPr>
        <w:t xml:space="preserve"> </w:t>
      </w:r>
      <w:r w:rsidR="004F1D12">
        <w:rPr>
          <w:rFonts w:ascii="Times New Roman" w:hAnsi="Times New Roman" w:cs="Times New Roman"/>
          <w:sz w:val="24"/>
          <w:szCs w:val="24"/>
        </w:rPr>
        <w:t xml:space="preserve">and </w:t>
      </w:r>
      <m:oMath>
        <m:r>
          <m:rPr>
            <m:sty m:val="p"/>
          </m:rPr>
          <w:rPr>
            <w:rFonts w:ascii="Cambria Math" w:hAnsi="Cambria Math" w:cs="Times New Roman"/>
            <w:sz w:val="24"/>
            <w:szCs w:val="24"/>
          </w:rPr>
          <m:t>β</m:t>
        </m:r>
      </m:oMath>
      <w:r w:rsidR="004F1D12">
        <w:rPr>
          <w:rFonts w:ascii="Times New Roman" w:hAnsi="Times New Roman" w:cs="Times New Roman" w:hint="eastAsia"/>
          <w:sz w:val="24"/>
          <w:szCs w:val="24"/>
        </w:rPr>
        <w:t xml:space="preserve"> </w:t>
      </w:r>
      <w:r w:rsidR="004F1D12">
        <w:rPr>
          <w:rFonts w:ascii="Times New Roman" w:hAnsi="Times New Roman" w:cs="Times New Roman"/>
          <w:sz w:val="24"/>
          <w:szCs w:val="24"/>
        </w:rPr>
        <w:t>which indicate the proper mean and variance.</w:t>
      </w:r>
    </w:p>
    <w:p w14:paraId="2BDDD0A3" w14:textId="7799CB5D" w:rsidR="00314B7E" w:rsidRDefault="00314B7E" w:rsidP="00281E8A">
      <w:pPr>
        <w:ind w:firstLineChars="100" w:firstLine="240"/>
        <w:rPr>
          <w:rFonts w:ascii="Times New Roman" w:hAnsi="Times New Roman" w:cs="Times New Roman"/>
          <w:sz w:val="24"/>
          <w:szCs w:val="24"/>
        </w:rPr>
      </w:pPr>
    </w:p>
    <w:p w14:paraId="580860A9" w14:textId="17AF0312" w:rsidR="00314B7E" w:rsidRDefault="00314B7E" w:rsidP="00314B7E">
      <w:pPr>
        <w:rPr>
          <w:rFonts w:ascii="Times New Roman" w:hAnsi="Times New Roman" w:cs="Times New Roman"/>
          <w:sz w:val="24"/>
          <w:szCs w:val="24"/>
        </w:rPr>
      </w:pPr>
      <w:r w:rsidRPr="00314B7E">
        <w:rPr>
          <w:rFonts w:ascii="Times New Roman" w:hAnsi="Times New Roman" w:cs="Times New Roman" w:hint="eastAsia"/>
          <w:b/>
          <w:sz w:val="28"/>
          <w:szCs w:val="28"/>
        </w:rPr>
        <w:t>Reference</w:t>
      </w:r>
      <w:r w:rsidR="00101E03">
        <w:rPr>
          <w:rFonts w:ascii="Times New Roman" w:hAnsi="Times New Roman" w:cs="Times New Roman"/>
          <w:b/>
          <w:sz w:val="28"/>
          <w:szCs w:val="28"/>
        </w:rPr>
        <w:t>:</w:t>
      </w:r>
    </w:p>
    <w:p w14:paraId="285B9270" w14:textId="75994918" w:rsidR="00314B7E" w:rsidRDefault="00EF4A5F" w:rsidP="00EF4A5F">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 xml:space="preserve">1] </w:t>
      </w:r>
      <w:r w:rsidRPr="00EF4A5F">
        <w:rPr>
          <w:rFonts w:ascii="Times New Roman" w:hAnsi="Times New Roman" w:cs="Times New Roman"/>
          <w:sz w:val="24"/>
          <w:szCs w:val="24"/>
        </w:rPr>
        <w:t xml:space="preserve">I. </w:t>
      </w:r>
      <w:proofErr w:type="spellStart"/>
      <w:r w:rsidRPr="00EF4A5F">
        <w:rPr>
          <w:rFonts w:ascii="Times New Roman" w:hAnsi="Times New Roman" w:cs="Times New Roman"/>
          <w:sz w:val="24"/>
          <w:szCs w:val="24"/>
        </w:rPr>
        <w:t>Loshchilov</w:t>
      </w:r>
      <w:proofErr w:type="spellEnd"/>
      <w:r w:rsidRPr="00EF4A5F">
        <w:rPr>
          <w:rFonts w:ascii="Times New Roman" w:hAnsi="Times New Roman" w:cs="Times New Roman"/>
          <w:sz w:val="24"/>
          <w:szCs w:val="24"/>
        </w:rPr>
        <w:t xml:space="preserve"> and F. </w:t>
      </w:r>
      <w:proofErr w:type="spellStart"/>
      <w:r w:rsidRPr="00EF4A5F">
        <w:rPr>
          <w:rFonts w:ascii="Times New Roman" w:hAnsi="Times New Roman" w:cs="Times New Roman"/>
          <w:sz w:val="24"/>
          <w:szCs w:val="24"/>
        </w:rPr>
        <w:t>Hutter</w:t>
      </w:r>
      <w:proofErr w:type="spellEnd"/>
      <w:r w:rsidRPr="00EF4A5F">
        <w:rPr>
          <w:rFonts w:ascii="Times New Roman" w:hAnsi="Times New Roman" w:cs="Times New Roman"/>
          <w:sz w:val="24"/>
          <w:szCs w:val="24"/>
        </w:rPr>
        <w:t>, “Fixing weight decay regularization in</w:t>
      </w:r>
      <w:r>
        <w:rPr>
          <w:rFonts w:ascii="Times New Roman" w:hAnsi="Times New Roman" w:cs="Times New Roman" w:hint="eastAsia"/>
          <w:sz w:val="24"/>
          <w:szCs w:val="24"/>
        </w:rPr>
        <w:t xml:space="preserve"> </w:t>
      </w:r>
      <w:r>
        <w:rPr>
          <w:rFonts w:ascii="Times New Roman" w:hAnsi="Times New Roman" w:cs="Times New Roman"/>
          <w:sz w:val="24"/>
          <w:szCs w:val="24"/>
        </w:rPr>
        <w:t>A</w:t>
      </w:r>
      <w:r w:rsidRPr="00EF4A5F">
        <w:rPr>
          <w:rFonts w:ascii="Times New Roman" w:hAnsi="Times New Roman" w:cs="Times New Roman"/>
          <w:sz w:val="24"/>
          <w:szCs w:val="24"/>
        </w:rPr>
        <w:t xml:space="preserve">dam,” </w:t>
      </w:r>
      <w:proofErr w:type="spellStart"/>
      <w:r w:rsidRPr="00EF4A5F">
        <w:rPr>
          <w:rFonts w:ascii="Times New Roman" w:hAnsi="Times New Roman" w:cs="Times New Roman"/>
          <w:sz w:val="24"/>
          <w:szCs w:val="24"/>
        </w:rPr>
        <w:t>arXiv</w:t>
      </w:r>
      <w:proofErr w:type="spellEnd"/>
      <w:r w:rsidRPr="00EF4A5F">
        <w:rPr>
          <w:rFonts w:ascii="Times New Roman" w:hAnsi="Times New Roman" w:cs="Times New Roman"/>
          <w:sz w:val="24"/>
          <w:szCs w:val="24"/>
        </w:rPr>
        <w:t xml:space="preserve"> preprint arXiv:1711.05101, 2017.</w:t>
      </w:r>
    </w:p>
    <w:p w14:paraId="14961C33" w14:textId="3FB5781E" w:rsidR="00EF4A5F" w:rsidRPr="00EF4A5F" w:rsidRDefault="00EF4A5F" w:rsidP="00EF4A5F">
      <w:pPr>
        <w:rPr>
          <w:rFonts w:ascii="Times New Roman" w:hAnsi="Times New Roman" w:cs="Times New Roman" w:hint="eastAsia"/>
          <w:sz w:val="24"/>
          <w:szCs w:val="24"/>
        </w:rPr>
      </w:pPr>
      <w:r>
        <w:rPr>
          <w:rFonts w:ascii="Times New Roman" w:hAnsi="Times New Roman" w:cs="Times New Roman"/>
          <w:sz w:val="24"/>
          <w:szCs w:val="24"/>
        </w:rPr>
        <w:t xml:space="preserve">[2] </w:t>
      </w:r>
      <w:proofErr w:type="spellStart"/>
      <w:r w:rsidR="0013546B" w:rsidRPr="0013546B">
        <w:rPr>
          <w:rFonts w:ascii="Times New Roman" w:hAnsi="Times New Roman" w:cs="Times New Roman"/>
          <w:sz w:val="24"/>
          <w:szCs w:val="24"/>
        </w:rPr>
        <w:t>Ioffe</w:t>
      </w:r>
      <w:proofErr w:type="spellEnd"/>
      <w:r w:rsidR="0013546B" w:rsidRPr="0013546B">
        <w:rPr>
          <w:rFonts w:ascii="Times New Roman" w:hAnsi="Times New Roman" w:cs="Times New Roman"/>
          <w:sz w:val="24"/>
          <w:szCs w:val="24"/>
        </w:rPr>
        <w:t>, S.</w:t>
      </w:r>
      <w:r w:rsidR="0009504C">
        <w:rPr>
          <w:rFonts w:ascii="Times New Roman" w:hAnsi="Times New Roman" w:cs="Times New Roman"/>
          <w:sz w:val="24"/>
          <w:szCs w:val="24"/>
        </w:rPr>
        <w:t xml:space="preserve"> and</w:t>
      </w:r>
      <w:r w:rsidR="0013546B" w:rsidRPr="0013546B">
        <w:rPr>
          <w:rFonts w:ascii="Times New Roman" w:hAnsi="Times New Roman" w:cs="Times New Roman"/>
          <w:sz w:val="24"/>
          <w:szCs w:val="24"/>
        </w:rPr>
        <w:t xml:space="preserve"> </w:t>
      </w:r>
      <w:proofErr w:type="spellStart"/>
      <w:r w:rsidR="0013546B" w:rsidRPr="0013546B">
        <w:rPr>
          <w:rFonts w:ascii="Times New Roman" w:hAnsi="Times New Roman" w:cs="Times New Roman"/>
          <w:sz w:val="24"/>
          <w:szCs w:val="24"/>
        </w:rPr>
        <w:t>Szegedy</w:t>
      </w:r>
      <w:proofErr w:type="spellEnd"/>
      <w:r w:rsidR="0013546B" w:rsidRPr="0013546B">
        <w:rPr>
          <w:rFonts w:ascii="Times New Roman" w:hAnsi="Times New Roman" w:cs="Times New Roman"/>
          <w:sz w:val="24"/>
          <w:szCs w:val="24"/>
        </w:rPr>
        <w:t>, C.</w:t>
      </w:r>
      <w:r w:rsidR="0013546B">
        <w:rPr>
          <w:rFonts w:ascii="Times New Roman" w:hAnsi="Times New Roman" w:cs="Times New Roman"/>
          <w:sz w:val="24"/>
          <w:szCs w:val="24"/>
        </w:rPr>
        <w:t>,</w:t>
      </w:r>
      <w:r w:rsidR="0013546B" w:rsidRPr="0013546B">
        <w:rPr>
          <w:rFonts w:ascii="Times New Roman" w:hAnsi="Times New Roman" w:cs="Times New Roman"/>
          <w:sz w:val="24"/>
          <w:szCs w:val="24"/>
        </w:rPr>
        <w:t xml:space="preserve"> </w:t>
      </w:r>
      <w:r w:rsidR="0009504C">
        <w:rPr>
          <w:rFonts w:ascii="Times New Roman" w:hAnsi="Times New Roman" w:cs="Times New Roman"/>
          <w:sz w:val="24"/>
          <w:szCs w:val="24"/>
        </w:rPr>
        <w:t>“</w:t>
      </w:r>
      <w:r w:rsidR="0013546B" w:rsidRPr="0013546B">
        <w:rPr>
          <w:rFonts w:ascii="Times New Roman" w:hAnsi="Times New Roman" w:cs="Times New Roman"/>
          <w:sz w:val="24"/>
          <w:szCs w:val="24"/>
        </w:rPr>
        <w:t>Batch normalization: accelerating deep network training by reducing internal covariate shift</w:t>
      </w:r>
      <w:r w:rsidR="0009504C">
        <w:rPr>
          <w:rFonts w:ascii="Times New Roman" w:hAnsi="Times New Roman" w:cs="Times New Roman"/>
          <w:sz w:val="24"/>
          <w:szCs w:val="24"/>
        </w:rPr>
        <w:t>”,</w:t>
      </w:r>
      <w:r w:rsidR="0013546B" w:rsidRPr="0013546B">
        <w:rPr>
          <w:rFonts w:ascii="Times New Roman" w:hAnsi="Times New Roman" w:cs="Times New Roman"/>
          <w:sz w:val="24"/>
          <w:szCs w:val="24"/>
        </w:rPr>
        <w:t xml:space="preserve"> </w:t>
      </w:r>
      <w:proofErr w:type="spellStart"/>
      <w:r w:rsidR="0013546B" w:rsidRPr="0013546B">
        <w:rPr>
          <w:rFonts w:ascii="Times New Roman" w:hAnsi="Times New Roman" w:cs="Times New Roman"/>
          <w:sz w:val="24"/>
          <w:szCs w:val="24"/>
        </w:rPr>
        <w:t>arXiv</w:t>
      </w:r>
      <w:proofErr w:type="spellEnd"/>
      <w:r w:rsidR="0013546B" w:rsidRPr="0013546B">
        <w:rPr>
          <w:rFonts w:ascii="Times New Roman" w:hAnsi="Times New Roman" w:cs="Times New Roman"/>
          <w:sz w:val="24"/>
          <w:szCs w:val="24"/>
        </w:rPr>
        <w:t xml:space="preserve"> preprint arXiv:1502.03167</w:t>
      </w:r>
      <w:r w:rsidR="0013546B">
        <w:rPr>
          <w:rFonts w:ascii="Times New Roman" w:hAnsi="Times New Roman" w:cs="Times New Roman"/>
          <w:sz w:val="24"/>
          <w:szCs w:val="24"/>
        </w:rPr>
        <w:t xml:space="preserve">, </w:t>
      </w:r>
      <w:r w:rsidR="0013546B" w:rsidRPr="0013546B">
        <w:rPr>
          <w:rFonts w:ascii="Times New Roman" w:hAnsi="Times New Roman" w:cs="Times New Roman"/>
          <w:sz w:val="24"/>
          <w:szCs w:val="24"/>
        </w:rPr>
        <w:t>2015</w:t>
      </w:r>
      <w:r w:rsidR="0013546B">
        <w:rPr>
          <w:rFonts w:ascii="Times New Roman" w:hAnsi="Times New Roman" w:cs="Times New Roman"/>
          <w:sz w:val="24"/>
          <w:szCs w:val="24"/>
        </w:rPr>
        <w:t>.</w:t>
      </w:r>
    </w:p>
    <w:sectPr w:rsidR="00EF4A5F" w:rsidRPr="00EF4A5F">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BE"/>
    <w:rsid w:val="000239D7"/>
    <w:rsid w:val="0009504C"/>
    <w:rsid w:val="00101E03"/>
    <w:rsid w:val="0013546B"/>
    <w:rsid w:val="00142F2B"/>
    <w:rsid w:val="00165152"/>
    <w:rsid w:val="001F07D5"/>
    <w:rsid w:val="001F0E5A"/>
    <w:rsid w:val="00281E8A"/>
    <w:rsid w:val="00314B7E"/>
    <w:rsid w:val="00485BA6"/>
    <w:rsid w:val="004F1D12"/>
    <w:rsid w:val="004F42BC"/>
    <w:rsid w:val="00586F97"/>
    <w:rsid w:val="006547D3"/>
    <w:rsid w:val="006F0DCC"/>
    <w:rsid w:val="007F3123"/>
    <w:rsid w:val="00A06485"/>
    <w:rsid w:val="00A734BE"/>
    <w:rsid w:val="00B8128D"/>
    <w:rsid w:val="00B81695"/>
    <w:rsid w:val="00C01111"/>
    <w:rsid w:val="00C04677"/>
    <w:rsid w:val="00D13189"/>
    <w:rsid w:val="00DB11A3"/>
    <w:rsid w:val="00DF3F3D"/>
    <w:rsid w:val="00EF4A5F"/>
    <w:rsid w:val="00F9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FBE6"/>
  <w15:chartTrackingRefBased/>
  <w15:docId w15:val="{0A8752CE-A261-4E1F-8057-50033FFA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0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Haotian Jiang</dc:creator>
  <cp:keywords/>
  <dc:description/>
  <cp:lastModifiedBy>Jiang,Haotian</cp:lastModifiedBy>
  <cp:revision>8</cp:revision>
  <dcterms:created xsi:type="dcterms:W3CDTF">2018-11-07T23:47:00Z</dcterms:created>
  <dcterms:modified xsi:type="dcterms:W3CDTF">2018-12-16T22:20:00Z</dcterms:modified>
</cp:coreProperties>
</file>